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Stayin’ Alive in 2025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 Wed. July 23-Sun. July 27, 2025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  <w:t xml:space="preserve">Join us for the fun and consider entering artwork, crafts, Legos, photography, baking, vegetables, etc.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3"/>
        <w:shd w:fill="ffffff" w:val="clear"/>
        <w:spacing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**All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Registrations are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due by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11:59pm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July 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1th, 2025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**   </w:t>
      </w:r>
    </w:p>
    <w:p w:rsidR="00000000" w:rsidDel="00000000" w:rsidP="00000000" w:rsidRDefault="00000000" w:rsidRPr="00000000" w14:paraId="00000004">
      <w:pPr>
        <w:pStyle w:val="Heading3"/>
        <w:shd w:fill="ffffff" w:val="clear"/>
        <w:spacing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Get lot numbers at: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https://scottcountyfair.org/creative-arts-registration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Register online at: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https://scottcountyfairmn.fairentry.com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pStyle w:val="Title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REGISTRATION FORM--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4220430</wp:posOffset>
                </wp:positionH>
                <wp:positionV relativeFrom="paragraph">
                  <wp:posOffset>9525</wp:posOffset>
                </wp:positionV>
                <wp:extent cx="2770920" cy="71801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3140" y="3377728"/>
                          <a:ext cx="25857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Mail Completed Entry Form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SCOTT COUNTY FAIR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7151 W 190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STREET, Suite 145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Jordan, MN 55352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4220430</wp:posOffset>
                </wp:positionH>
                <wp:positionV relativeFrom="paragraph">
                  <wp:posOffset>9525</wp:posOffset>
                </wp:positionV>
                <wp:extent cx="2770920" cy="718012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0920" cy="7180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Creative Arts, Education, Horticulture &amp; Grains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jc w:val="left"/>
        <w:rPr/>
      </w:pPr>
      <w:bookmarkStart w:colFirst="0" w:colLast="0" w:name="_heading=h.2pxcp3wp8j1b" w:id="0"/>
      <w:bookmarkEnd w:id="0"/>
      <w:r w:rsidDel="00000000" w:rsidR="00000000" w:rsidRPr="00000000">
        <w:rPr>
          <w:rtl w:val="0"/>
        </w:rPr>
        <w:t xml:space="preserve">Entry Fee: $.50 per item - cash or check accepted</w:t>
      </w:r>
    </w:p>
    <w:p w:rsidR="00000000" w:rsidDel="00000000" w:rsidP="00000000" w:rsidRDefault="00000000" w:rsidRPr="00000000" w14:paraId="0000000A">
      <w:pPr>
        <w:pStyle w:val="Heading2"/>
        <w:jc w:val="left"/>
        <w:rPr/>
      </w:pPr>
      <w:bookmarkStart w:colFirst="0" w:colLast="0" w:name="_heading=h.trp9nbok6h9r" w:id="1"/>
      <w:bookmarkEnd w:id="1"/>
      <w:r w:rsidDel="00000000" w:rsidR="00000000" w:rsidRPr="00000000">
        <w:rPr>
          <w:rtl w:val="0"/>
        </w:rPr>
        <w:t xml:space="preserve">Late entries $1.00 per item - cash or check accepted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Paper - Mail in Registrations - $1.00 per exhibitor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First: _____________________ Last: ______________________ Phone: _______________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____________________________ City, State &amp; Zip: 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Grade Completed (For Youth Entries): _______      Age (Youth only) _______________________ </w:t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Email:_________________________________________________________</w:t>
      </w:r>
    </w:p>
    <w:p w:rsidR="00000000" w:rsidDel="00000000" w:rsidP="00000000" w:rsidRDefault="00000000" w:rsidRPr="00000000" w14:paraId="00000015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________Check if first time exhibitor                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check if returning exhibitor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ntique Olive Compact" w:cs="Antique Olive Compact" w:eastAsia="Antique Olive Compact" w:hAnsi="Antique Olive Compact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 recommend entering ALL possible entries.   You may delete at drop off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Locate Department, Class and Lot Codes from appropriate lot descriptions in Premium List.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8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0"/>
        <w:gridCol w:w="758"/>
        <w:gridCol w:w="630"/>
        <w:gridCol w:w="3321"/>
        <w:tblGridChange w:id="0">
          <w:tblGrid>
            <w:gridCol w:w="880"/>
            <w:gridCol w:w="758"/>
            <w:gridCol w:w="630"/>
            <w:gridCol w:w="3321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Style w:val="Heading5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Style w:val="Heading5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Style w:val="Heading5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Style w:val="Heading5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Brief Description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Lego Castle with moat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Monster Cookies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Style w:val="Heading5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Snapdragons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</w:rPr>
        <w:sectPr>
          <w:pgSz w:h="15840" w:w="12240" w:orient="portrait"/>
          <w:pgMar w:bottom="270" w:top="270" w:left="720" w:right="4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You are allowed only ONE entry per lot unless otherwise stated in the premium book</w:t>
        <w:tab/>
      </w:r>
    </w:p>
    <w:tbl>
      <w:tblPr>
        <w:tblStyle w:val="Table2"/>
        <w:tblW w:w="5565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840"/>
        <w:gridCol w:w="615"/>
        <w:gridCol w:w="105"/>
        <w:gridCol w:w="2955"/>
        <w:gridCol w:w="105"/>
        <w:tblGridChange w:id="0">
          <w:tblGrid>
            <w:gridCol w:w="945"/>
            <w:gridCol w:w="840"/>
            <w:gridCol w:w="615"/>
            <w:gridCol w:w="105"/>
            <w:gridCol w:w="2955"/>
            <w:gridCol w:w="105"/>
          </w:tblGrid>
        </w:tblGridChange>
      </w:tblGrid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Dept.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Dept.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Style w:val="Heading2"/>
        <w:jc w:val="left"/>
        <w:rPr>
          <w:rFonts w:ascii="Arial" w:cs="Arial" w:eastAsia="Arial" w:hAnsi="Arial"/>
          <w:b w:val="1"/>
          <w:sz w:val="18"/>
          <w:szCs w:val="18"/>
          <w:u w:val="single"/>
        </w:rPr>
        <w:sectPr>
          <w:type w:val="continuous"/>
          <w:pgSz w:h="15840" w:w="12240" w:orient="portrait"/>
          <w:pgMar w:bottom="270" w:top="270" w:left="720" w:right="450" w:header="720" w:footer="720"/>
          <w:cols w:equalWidth="0" w:num="2">
            <w:col w:space="720" w:w="5175"/>
            <w:col w:space="0" w:w="5175"/>
          </w:cols>
        </w:sectPr>
      </w:pPr>
      <w:bookmarkStart w:colFirst="0" w:colLast="0" w:name="_heading=h.v21x2wpp62ot" w:id="2"/>
      <w:bookmarkEnd w:id="2"/>
      <w:r w:rsidDel="00000000" w:rsidR="00000000" w:rsidRPr="00000000">
        <w:rPr>
          <w:rtl w:val="0"/>
        </w:rPr>
        <w:t xml:space="preserve">Total Number of entries____________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Bring NONPERISHABLE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items and fees to Creative Arts Building on the Scott County Fairgrounds on</w:t>
      </w:r>
    </w:p>
    <w:p w:rsidR="00000000" w:rsidDel="00000000" w:rsidP="00000000" w:rsidRDefault="00000000" w:rsidRPr="00000000" w14:paraId="000000B4">
      <w:pPr>
        <w:pStyle w:val="Heading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Thursday, July 17, 6:00-8:00 pm or Saturday, July 19, 11:00am-2:00pm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This includes children exhibits, needlecraft, sewing, crafts, pictures and wall hangings, artwork, and photography.</w:t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Bring PERISHABLE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items and fees to Creative Arts Building on the Scott County Fairgrounds 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Tuesday, July 22, 1:00 pm - 5:00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This includes baking, candy, canning, garden vegetables, herbs, fruit, flowers, beer, wine and miscellaneous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rFonts w:ascii="Open Sans ExtraBold" w:cs="Open Sans ExtraBold" w:eastAsia="Open Sans ExtraBold" w:hAnsi="Open Sans ExtraBold"/>
          <w:b w:val="1"/>
          <w:sz w:val="26"/>
          <w:szCs w:val="26"/>
          <w:rtl w:val="0"/>
        </w:rPr>
        <w:t xml:space="preserve">**When bringing entries, please bring them through the </w:t>
      </w:r>
      <w:r w:rsidDel="00000000" w:rsidR="00000000" w:rsidRPr="00000000">
        <w:rPr>
          <w:rFonts w:ascii="Open Sans ExtraBold" w:cs="Open Sans ExtraBold" w:eastAsia="Open Sans ExtraBold" w:hAnsi="Open Sans ExtraBold"/>
          <w:b w:val="1"/>
          <w:sz w:val="28"/>
          <w:szCs w:val="28"/>
          <w:u w:val="single"/>
          <w:rtl w:val="0"/>
        </w:rPr>
        <w:t xml:space="preserve">EAST</w:t>
      </w:r>
      <w:r w:rsidDel="00000000" w:rsidR="00000000" w:rsidRPr="00000000">
        <w:rPr>
          <w:rFonts w:ascii="Open Sans ExtraBold" w:cs="Open Sans ExtraBold" w:eastAsia="Open Sans ExtraBold" w:hAnsi="Open Sans ExtraBold"/>
          <w:b w:val="1"/>
          <w:sz w:val="26"/>
          <w:szCs w:val="26"/>
          <w:rtl w:val="0"/>
        </w:rPr>
        <w:t xml:space="preserve"> Gate</w:t>
      </w:r>
      <w:r w:rsidDel="00000000" w:rsidR="00000000" w:rsidRPr="00000000">
        <w:rPr>
          <w:rFonts w:ascii="Antique Olive Compact" w:cs="Antique Olive Compact" w:eastAsia="Antique Olive Compact" w:hAnsi="Antique Olive Compact"/>
          <w:b w:val="1"/>
          <w:sz w:val="26"/>
          <w:szCs w:val="26"/>
          <w:rtl w:val="0"/>
        </w:rPr>
        <w:t xml:space="preserve">. **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70" w:top="270" w:left="720" w:right="63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ntique Olive Compact"/>
  <w:font w:name="Open Sans ExtraBold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4472c4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4472c4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4472c4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3458A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3458A2"/>
    <w:pPr>
      <w:keepNext w:val="1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link w:val="Heading2Char"/>
    <w:qFormat w:val="1"/>
    <w:rsid w:val="003458A2"/>
    <w:pPr>
      <w:keepNext w:val="1"/>
      <w:jc w:val="center"/>
      <w:outlineLvl w:val="1"/>
    </w:pPr>
    <w:rPr>
      <w:b w:val="1"/>
      <w:bCs w:val="1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458A2"/>
    <w:pPr>
      <w:keepNext w:val="1"/>
      <w:keepLines w:val="1"/>
      <w:spacing w:before="200" w:line="276" w:lineRule="auto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 w:val="1"/>
    <w:rsid w:val="003458A2"/>
    <w:pPr>
      <w:keepNext w:val="1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link w:val="Heading5Char"/>
    <w:qFormat w:val="1"/>
    <w:rsid w:val="003458A2"/>
    <w:pPr>
      <w:keepNext w:val="1"/>
      <w:jc w:val="center"/>
      <w:outlineLvl w:val="4"/>
    </w:pPr>
    <w:rPr>
      <w:b w:val="1"/>
      <w:bCs w:val="1"/>
      <w:sz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458A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3458A2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458A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Heading4Char" w:customStyle="1">
    <w:name w:val="Heading 4 Char"/>
    <w:basedOn w:val="DefaultParagraphFont"/>
    <w:link w:val="Heading4"/>
    <w:rsid w:val="003458A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rsid w:val="003458A2"/>
    <w:rPr>
      <w:rFonts w:ascii="Times New Roman" w:cs="Times New Roman" w:eastAsia="Times New Roman" w:hAnsi="Times New Roman"/>
      <w:b w:val="1"/>
      <w:bCs w:val="1"/>
      <w:sz w:val="36"/>
      <w:szCs w:val="24"/>
    </w:rPr>
  </w:style>
  <w:style w:type="paragraph" w:styleId="Title">
    <w:name w:val="Title"/>
    <w:basedOn w:val="Normal"/>
    <w:link w:val="TitleChar"/>
    <w:qFormat w:val="1"/>
    <w:rsid w:val="003458A2"/>
    <w:pPr>
      <w:jc w:val="center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rsid w:val="003458A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BodyText">
    <w:name w:val="Body Text"/>
    <w:basedOn w:val="Normal"/>
    <w:link w:val="BodyTextChar"/>
    <w:rsid w:val="003458A2"/>
    <w:rPr>
      <w:b w:val="1"/>
      <w:bCs w:val="1"/>
    </w:rPr>
  </w:style>
  <w:style w:type="character" w:styleId="BodyTextChar" w:customStyle="1">
    <w:name w:val="Body Text Char"/>
    <w:basedOn w:val="DefaultParagraphFont"/>
    <w:link w:val="BodyText"/>
    <w:rsid w:val="003458A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458A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ottcountyfair.org/creative-arts-registration" TargetMode="External"/><Relationship Id="rId8" Type="http://schemas.openxmlformats.org/officeDocument/2006/relationships/hyperlink" Target="https://scottcountyfairmn.fairent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ExtraBold-bold.ttf"/><Relationship Id="rId2" Type="http://schemas.openxmlformats.org/officeDocument/2006/relationships/font" Target="fonts/OpenSans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ITiCwDZq015ooDlY0fx0UrZ1Q==">CgMxLjAyDmguMnB4Y3Azd3A4ajFiMg5oLnRycDluYm9rNmg5cjIOaC52MjF4MndwcDYyb3Q4AHIhMW1DZkEyZzZicERzNHhGOFV5MHIwMDFxVlZ0a1I2blJs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2021-08-06T15:35:00Z</dcterms:created>
  <dc:creator>Owner</dc:creator>
</cp:coreProperties>
</file>